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570"/>
        <w:tblW w:w="9973" w:type="dxa"/>
        <w:tblCellMar>
          <w:left w:w="107" w:type="dxa"/>
          <w:right w:w="107" w:type="dxa"/>
        </w:tblCellMar>
        <w:tblLook w:val="04A0"/>
      </w:tblPr>
      <w:tblGrid>
        <w:gridCol w:w="3973"/>
        <w:gridCol w:w="1550"/>
        <w:gridCol w:w="4450"/>
      </w:tblGrid>
      <w:tr w:rsidR="00473560" w:rsidTr="00473560">
        <w:trPr>
          <w:cantSplit/>
          <w:trHeight w:val="1141"/>
        </w:trPr>
        <w:tc>
          <w:tcPr>
            <w:tcW w:w="3973" w:type="dxa"/>
            <w:vAlign w:val="center"/>
          </w:tcPr>
          <w:p w:rsidR="00473560" w:rsidRDefault="00473560">
            <w:pPr>
              <w:pStyle w:val="3"/>
              <w:spacing w:before="0" w:after="0" w:line="276" w:lineRule="auto"/>
              <w:jc w:val="center"/>
              <w:rPr>
                <w:rFonts w:ascii="a_Timer(15%) Bashkir" w:hAnsi="a_Timer(15%) Bashkir" w:cs="Times New Roman"/>
                <w:b w:val="0"/>
                <w:spacing w:val="20"/>
                <w:sz w:val="18"/>
                <w:szCs w:val="18"/>
                <w:lang w:val="be-BY"/>
              </w:rPr>
            </w:pPr>
          </w:p>
          <w:p w:rsidR="00473560" w:rsidRDefault="00473560">
            <w:pPr>
              <w:pStyle w:val="3"/>
              <w:spacing w:before="0" w:after="0" w:line="276" w:lineRule="auto"/>
              <w:jc w:val="center"/>
              <w:rPr>
                <w:rFonts w:ascii="a_Timer(15%) Bashkir" w:hAnsi="a_Timer(15%) Bashkir" w:cs="Times New Roman"/>
                <w:b w:val="0"/>
                <w:spacing w:val="20"/>
                <w:sz w:val="18"/>
                <w:szCs w:val="18"/>
                <w:lang w:val="be-BY"/>
              </w:rPr>
            </w:pPr>
            <w:r>
              <w:rPr>
                <w:rFonts w:ascii="a_Timer(15%) Bashkir" w:hAnsi="a_Timer(15%) Bashkir" w:cs="Times New Roman"/>
                <w:b w:val="0"/>
                <w:spacing w:val="20"/>
                <w:sz w:val="18"/>
                <w:szCs w:val="18"/>
                <w:lang w:val="be-BY"/>
              </w:rPr>
              <w:t>БАШКОРТОСТАН РЕСПУБЛИКАһЫ ҒАФУРИ РАЙОНЫ МУНИЦИПАЛЬ   РАЙОНЫ  СӘЙЕТБАБА  АУЫЛЫНЫҢ  Ж.Ғ. КЕЙЕКБАЕВ    ИСЕМЕНДӘГЕ  УРТА ДӨЙӨМ   БЮДЖЕТ БЕЛЕМ БИРЕҮ  МӘКТӘБЕ МУНИЦИПАЛЬ БЮДЖЕТ ДӨЙӨМ БЕЛЕМ БИРЕҮ УЧРЕЖДЕНИЕҺЫ</w:t>
            </w:r>
          </w:p>
          <w:p w:rsidR="00473560" w:rsidRDefault="00473560">
            <w:pPr>
              <w:pStyle w:val="a3"/>
              <w:tabs>
                <w:tab w:val="left" w:pos="708"/>
              </w:tabs>
              <w:spacing w:line="27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</w:t>
            </w:r>
          </w:p>
          <w:p w:rsidR="00473560" w:rsidRDefault="004735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453064,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Баш</w:t>
            </w:r>
            <w:proofErr w:type="gramEnd"/>
            <w:r>
              <w:rPr>
                <w:rFonts w:ascii="Times New Roman" w:hAnsi="a_Timer(15%) Bashkir" w:cs="Times New Roman"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ортостан Республикаһы, </w:t>
            </w:r>
          </w:p>
          <w:p w:rsidR="00473560" w:rsidRDefault="004735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Ғафури районы, Сәйетбаба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73560" w:rsidRDefault="004735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Ә.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31</w:t>
            </w:r>
          </w:p>
          <w:p w:rsidR="00473560" w:rsidRDefault="004735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saitbaba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73560" w:rsidRDefault="0047356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:rsidR="00473560" w:rsidRDefault="0047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http://www.gafury.ru/city/Gtrb.GIF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gafury.ru/city/Gtrb.GIF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560" w:rsidRDefault="00473560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0" w:type="dxa"/>
            <w:vAlign w:val="center"/>
          </w:tcPr>
          <w:p w:rsidR="00473560" w:rsidRDefault="00473560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  <w:t xml:space="preserve">МУНИЦИПАЛЬНОЕ ОБЩЕОБРАЗОВАТЕЛЬНОЕ БЮДЖЕТНОЕ УЧРЕЖДЕНИЕ СРЕДНЯЯ ОБЩЕОБРАЗОВАТЕЛЬНАЯ ШКОЛА ИМЕНИ Ж.Г.КИЕКБАЕВА 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  <w:t>АИТБАБА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  <w:t xml:space="preserve">  МУНИЦИПАЛЬНОГО  РАЙОНА ГАФУРИЙСКИЙ РАЙОН </w:t>
            </w:r>
          </w:p>
          <w:p w:rsidR="00473560" w:rsidRDefault="00473560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  <w:t>РЕСПУБЛИКИ БАШКОРТОСТАН</w:t>
            </w:r>
          </w:p>
          <w:p w:rsidR="00473560" w:rsidRDefault="00473560">
            <w:pPr>
              <w:pStyle w:val="a3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  <w:p w:rsidR="00473560" w:rsidRDefault="004735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 xml:space="preserve">МОБУ СОШ ИМЕНИ Ж.Г.КИЕКБАЕВА </w:t>
            </w:r>
            <w:proofErr w:type="spellStart"/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>АИТБАБА</w:t>
            </w:r>
            <w:proofErr w:type="spellEnd"/>
          </w:p>
          <w:p w:rsidR="00473560" w:rsidRDefault="004735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 xml:space="preserve">453064,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>аитбаба</w:t>
            </w:r>
            <w:proofErr w:type="spellEnd"/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>, ул.А.Вахитова,31</w:t>
            </w:r>
          </w:p>
          <w:p w:rsidR="00473560" w:rsidRDefault="004735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18"/>
                <w:szCs w:val="18"/>
                <w:lang w:val="en-US"/>
              </w:rPr>
              <w:t>saitbaba@yandex.ru</w:t>
            </w:r>
          </w:p>
        </w:tc>
      </w:tr>
    </w:tbl>
    <w:tbl>
      <w:tblPr>
        <w:tblW w:w="10374" w:type="dxa"/>
        <w:tblInd w:w="-176" w:type="dxa"/>
        <w:tblBorders>
          <w:bottom w:val="thickThinMediumGap" w:sz="18" w:space="0" w:color="auto"/>
        </w:tblBorders>
        <w:tblLook w:val="04A0"/>
      </w:tblPr>
      <w:tblGrid>
        <w:gridCol w:w="5023"/>
        <w:gridCol w:w="4735"/>
        <w:gridCol w:w="616"/>
      </w:tblGrid>
      <w:tr w:rsidR="00473560" w:rsidTr="00473560">
        <w:trPr>
          <w:trHeight w:val="80"/>
        </w:trPr>
        <w:tc>
          <w:tcPr>
            <w:tcW w:w="10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560" w:rsidRDefault="00473560">
            <w:pPr>
              <w:spacing w:after="0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  <w:tr w:rsidR="00473560" w:rsidTr="00473560">
        <w:trPr>
          <w:trHeight w:val="80"/>
        </w:trPr>
        <w:tc>
          <w:tcPr>
            <w:tcW w:w="10374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473560" w:rsidRDefault="00473560">
            <w:pPr>
              <w:spacing w:after="0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  <w:tr w:rsidR="00473560" w:rsidTr="00473560">
        <w:trPr>
          <w:gridAfter w:val="1"/>
          <w:wAfter w:w="616" w:type="dxa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473560" w:rsidRDefault="00473560">
            <w:pPr>
              <w:tabs>
                <w:tab w:val="center" w:pos="2284"/>
                <w:tab w:val="right" w:pos="456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3560" w:rsidRDefault="00473560">
            <w:pPr>
              <w:tabs>
                <w:tab w:val="center" w:pos="2284"/>
                <w:tab w:val="right" w:pos="4569"/>
              </w:tabs>
              <w:spacing w:after="0"/>
              <w:jc w:val="center"/>
              <w:rPr>
                <w:rFonts w:ascii="a_Timer(15%) Bashkir" w:hAnsi="a_Timer(15%) Bashkir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БОЙОРО</w:t>
            </w:r>
            <w:r>
              <w:rPr>
                <w:rFonts w:ascii="a_Timer(15%) Bashkir" w:hAnsi="a_Timer(15%) Bashkir" w:cs="Times New Roman"/>
                <w:b/>
                <w:bCs/>
                <w:sz w:val="28"/>
                <w:szCs w:val="28"/>
              </w:rPr>
              <w:t>Ҡ</w:t>
            </w:r>
          </w:p>
          <w:p w:rsidR="00473560" w:rsidRDefault="00473560">
            <w:pPr>
              <w:tabs>
                <w:tab w:val="center" w:pos="2284"/>
                <w:tab w:val="right" w:pos="456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3560" w:rsidRDefault="00473560">
            <w:pPr>
              <w:tabs>
                <w:tab w:val="center" w:pos="2284"/>
                <w:tab w:val="right" w:pos="4569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_» 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март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_2020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                                            № 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63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     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473560" w:rsidRDefault="00473560">
            <w:pPr>
              <w:tabs>
                <w:tab w:val="left" w:pos="28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3560" w:rsidRDefault="00473560">
            <w:pPr>
              <w:tabs>
                <w:tab w:val="left" w:pos="28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:rsidR="00473560" w:rsidRDefault="00473560">
            <w:pPr>
              <w:tabs>
                <w:tab w:val="left" w:pos="28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3560" w:rsidRDefault="00473560">
            <w:pPr>
              <w:tabs>
                <w:tab w:val="center" w:pos="2285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«_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_»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 2020  г.</w:t>
            </w:r>
          </w:p>
          <w:p w:rsidR="00473560" w:rsidRDefault="00473560">
            <w:pPr>
              <w:tabs>
                <w:tab w:val="center" w:pos="2285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73560" w:rsidRDefault="00473560" w:rsidP="00473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560" w:rsidRDefault="00473560" w:rsidP="00473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временном переходе на реализацию образовательных программ </w:t>
      </w:r>
    </w:p>
    <w:p w:rsidR="00473560" w:rsidRDefault="00473560" w:rsidP="00473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применением исключительно дистанционных образовательных технологий </w:t>
      </w:r>
    </w:p>
    <w:p w:rsidR="00473560" w:rsidRDefault="00473560" w:rsidP="00473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связи с особыми обстоятельствами»</w:t>
      </w:r>
    </w:p>
    <w:p w:rsidR="00473560" w:rsidRDefault="00473560" w:rsidP="00473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Указа Главы Республики Башкортостан от 23 марта 2020 года № УГ-119 «О внесении изменений в Указ Главы Республики Башкортостан от 18 марта 2020 года №УГ-111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>
        <w:rPr>
          <w:rFonts w:ascii="Times New Roman" w:hAnsi="Times New Roman" w:cs="Times New Roman"/>
          <w:sz w:val="24"/>
          <w:szCs w:val="24"/>
        </w:rPr>
        <w:t>)», с целью недопущения распространения инфекционного заболевания</w:t>
      </w: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связи с особыми обстоятельствами перейти временно на реализацию образовательных программ с применением исключительно дистанционных образовательных технологий (далее – ДОТ) со 02 апреля 2020 года до особого распоряжения.</w:t>
      </w: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Создать рабочую группу по обеспечению реализации образовательных программ с применением ДОТ в следующем составе: </w:t>
      </w: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ответственные за сбор обратной связи</w:t>
      </w:r>
      <w:r>
        <w:rPr>
          <w:rFonts w:ascii="Times New Roman" w:hAnsi="Times New Roman" w:cs="Times New Roman"/>
          <w:sz w:val="24"/>
          <w:szCs w:val="24"/>
        </w:rPr>
        <w:t xml:space="preserve"> после уведомлений обучающихся, их родителей (законных представителей) о временном переходе на реализацию образовательных программ исключительно с ДОТ - </w:t>
      </w:r>
      <w:r>
        <w:rPr>
          <w:rFonts w:ascii="Times New Roman" w:hAnsi="Times New Roman" w:cs="Times New Roman"/>
          <w:b/>
          <w:sz w:val="24"/>
          <w:szCs w:val="24"/>
        </w:rPr>
        <w:t>классные руководители;</w:t>
      </w: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ответственный по консультированию педагогов 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обучения с использованием ДОТ, </w:t>
      </w:r>
      <w:r>
        <w:rPr>
          <w:rFonts w:ascii="Times New Roman" w:hAnsi="Times New Roman" w:cs="Times New Roman"/>
          <w:sz w:val="24"/>
          <w:szCs w:val="24"/>
          <w:u w:val="single"/>
        </w:rPr>
        <w:t>мониторингу фактического взаимодействия педагогов 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включая элементы текущего контроля – </w:t>
      </w:r>
      <w:r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Назначить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за организацию технического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перехода на реализацию образовательных программ с применением исключительно ДОТ учителей информатики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и Юсупову А.Ж.</w:t>
      </w: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Информировать об изменении режима работы (при необходимости).</w:t>
      </w: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5.Ознакомить педагогический коллектив с методическими рекомендациями согласно письму ИРО РБ № 06-25/89 от 23.03.2020 г. и с организационным приказом школы.</w:t>
      </w: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Обеспечить коллективный просмотр курса по переходу на дистанционное обучение с соблюдением требования единовременного пребывания в помещении 50 человек.</w:t>
      </w: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Провести заседание рабочей группы с целью определения модели организации образовательного процесса с использованием ДОТ.</w:t>
      </w: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8.Созвать внеочередное заседание педагогического совета, на котором довести  до сведения учителей алгоритм организации образовательного процесса, формы взаимодействия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отчетности, информацию по организации рабочего времени и оплаты труда в указанный период.</w:t>
      </w: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Обеспечить выполнение методических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14 февраля 2020 года «Рекомендации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в организациях общественного питания и пищеблоках образовательных организаций», инструкции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23 января 2020 года № 02/770-2020-32 по проведению дезинфекционных мероприятий для профилактики заболеваний, вызываемых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 февраля 2020 года «Рекомендации по профилактике гриппа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ОРВИ в детских общеобразовательных организациях».</w:t>
      </w: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Р.А.Газизова</w:t>
      </w:r>
      <w:proofErr w:type="spellEnd"/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–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  _______________________</w:t>
      </w: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3560" w:rsidRDefault="00473560" w:rsidP="0047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Классные руководители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3560" w:rsidRDefault="00473560" w:rsidP="00473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Юлбарисова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Л.З.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560" w:rsidRDefault="00473560" w:rsidP="00473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Мавлеткулова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Р.Б. – 2а </w:t>
      </w:r>
    </w:p>
    <w:p w:rsidR="00473560" w:rsidRDefault="00473560" w:rsidP="00473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Асылбакова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З.Ш. – 2б</w:t>
      </w:r>
    </w:p>
    <w:p w:rsidR="00473560" w:rsidRDefault="00473560" w:rsidP="00473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Фаттахова Р.Х.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560" w:rsidRDefault="00473560" w:rsidP="00473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Ишмурзина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560" w:rsidRDefault="00473560" w:rsidP="00473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З.К.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560" w:rsidRDefault="00473560" w:rsidP="00473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З.Х. – 6а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560" w:rsidRDefault="00473560" w:rsidP="00473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Рахмангулова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 – 6б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560" w:rsidRDefault="00473560" w:rsidP="00473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Ишмурзина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Г.З. – 7а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560" w:rsidRDefault="00473560" w:rsidP="00473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Рахимова Р.М. – 7б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560" w:rsidRDefault="00473560" w:rsidP="00473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Идрисова З.Х.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560" w:rsidRDefault="00473560" w:rsidP="00473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Гильманов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Р.Т. –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560" w:rsidRDefault="00473560" w:rsidP="00473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Мусина Г.Ш. 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560" w:rsidRDefault="00473560" w:rsidP="00473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93" w:rsidRDefault="00514393"/>
    <w:sectPr w:rsidR="00514393" w:rsidSect="00B2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560"/>
    <w:rsid w:val="00473560"/>
    <w:rsid w:val="00514393"/>
    <w:rsid w:val="0066405C"/>
    <w:rsid w:val="00B2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F9"/>
  </w:style>
  <w:style w:type="paragraph" w:styleId="3">
    <w:name w:val="heading 3"/>
    <w:basedOn w:val="a"/>
    <w:next w:val="a"/>
    <w:link w:val="30"/>
    <w:semiHidden/>
    <w:unhideWhenUsed/>
    <w:qFormat/>
    <w:rsid w:val="004735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356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4735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735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afury.ru/city/Gtr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Company>школа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2020-03-24T08:49:00Z</dcterms:created>
  <dcterms:modified xsi:type="dcterms:W3CDTF">2020-03-24T08:49:00Z</dcterms:modified>
</cp:coreProperties>
</file>